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6E" w:rsidRPr="0087716E" w:rsidRDefault="0087716E" w:rsidP="0087716E">
      <w:pPr>
        <w:shd w:val="clear" w:color="auto" w:fill="FFFFFF"/>
        <w:spacing w:after="570" w:line="313" w:lineRule="atLeast"/>
        <w:ind w:left="-45"/>
        <w:textAlignment w:val="baseline"/>
        <w:outlineLvl w:val="0"/>
        <w:rPr>
          <w:rFonts w:ascii="Arial" w:eastAsia="Times New Roman" w:hAnsi="Arial" w:cs="Arial"/>
          <w:b/>
          <w:bCs/>
          <w:color w:val="1B1515"/>
          <w:kern w:val="36"/>
          <w:sz w:val="61"/>
          <w:szCs w:val="61"/>
          <w:lang w:eastAsia="ru-RU"/>
        </w:rPr>
      </w:pPr>
      <w:r w:rsidRPr="0087716E">
        <w:rPr>
          <w:rFonts w:ascii="Arial" w:eastAsia="Times New Roman" w:hAnsi="Arial" w:cs="Arial"/>
          <w:b/>
          <w:bCs/>
          <w:color w:val="1B1515"/>
          <w:kern w:val="36"/>
          <w:sz w:val="61"/>
          <w:szCs w:val="61"/>
          <w:lang w:eastAsia="ru-RU"/>
        </w:rPr>
        <w:t>Насилие в семье: как это влияет на ребенка и что делать?</w:t>
      </w:r>
    </w:p>
    <w:p w:rsidR="0087716E" w:rsidRPr="0087716E" w:rsidRDefault="0087716E" w:rsidP="0087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6E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июня 2020</w:t>
      </w:r>
    </w:p>
    <w:p w:rsidR="0087716E" w:rsidRPr="0087716E" w:rsidRDefault="0087716E" w:rsidP="0087716E">
      <w:pPr>
        <w:shd w:val="clear" w:color="auto" w:fill="FFFFFF"/>
        <w:spacing w:before="315" w:after="315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Несомненно, сильное влияние на развитие ребенка оказывают его родители - именно они являются образцами поведения, и те поступки, которые совершают мама и папа, являются для детей примерами правильных и неправильных действий. Каждый из нас имеет пример родительских взаимоотношений, но не всегда он несет в себе любовь и взаимоуважение. Огромное количество детей в мире ежедневно становятся свидетелями насилия в семье. </w:t>
      </w:r>
    </w:p>
    <w:p w:rsidR="0087716E" w:rsidRPr="0087716E" w:rsidRDefault="0087716E" w:rsidP="0087716E">
      <w:pPr>
        <w:shd w:val="clear" w:color="auto" w:fill="FFFFFF"/>
        <w:spacing w:before="315" w:after="315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br/>
        <w:t>В условиях эпидемиологической ситуации, люди стали больше времени проводить дома. Во многих странах возросло количество пострадавших от насилия в семье. Более 70 процентов потерпевших от насилия в семье – женщины и девочки. В 2019 году около 25 тысяч женщин в Беларуси являлись потерпевшими от различных видов преступлений, в том числе от сексуального насилия.  Насилие в семье – это любые действия, в результате которых наносится вред физическому и психическому здоровью человека, создаются условия, мешающие оптимальной жизнедеятельности всех членов семьи и создающие риск для нормального развития ребенка, нарушая права любого из членов семьи. </w:t>
      </w:r>
    </w:p>
    <w:p w:rsidR="0087716E" w:rsidRPr="0087716E" w:rsidRDefault="0087716E" w:rsidP="008771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Самыми уязвимыми в ситуации насилия в семье становятся дети. Почему? </w:t>
      </w:r>
    </w:p>
    <w:p w:rsidR="0087716E" w:rsidRPr="0087716E" w:rsidRDefault="0087716E" w:rsidP="0087716E">
      <w:pPr>
        <w:numPr>
          <w:ilvl w:val="0"/>
          <w:numId w:val="1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Ребенок, который становится свидетелем насилия в семье, а зачастую и жертвой, часто даже не представляет, что все может быть по-другому. </w:t>
      </w:r>
    </w:p>
    <w:p w:rsidR="0087716E" w:rsidRPr="0087716E" w:rsidRDefault="0087716E" w:rsidP="0087716E">
      <w:pPr>
        <w:numPr>
          <w:ilvl w:val="0"/>
          <w:numId w:val="1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Ребенок, особенно маленький, зависит от родителей, он не может просто взять и уйти из дома. Дети не в состоянии понять, почему папа бьет маму и, как правило, обвиняют в происходящем себя.</w:t>
      </w:r>
    </w:p>
    <w:p w:rsidR="0087716E" w:rsidRPr="0087716E" w:rsidRDefault="0087716E" w:rsidP="0087716E">
      <w:pPr>
        <w:numPr>
          <w:ilvl w:val="0"/>
          <w:numId w:val="1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Дети часто не знают, что могут рассказать о своих проблемах взрослым. Доступ к помощи возможен лишь при участии родителей. </w:t>
      </w:r>
    </w:p>
    <w:p w:rsidR="0087716E" w:rsidRPr="0087716E" w:rsidRDefault="0087716E" w:rsidP="0087716E">
      <w:pPr>
        <w:shd w:val="clear" w:color="auto" w:fill="FFFFFF"/>
        <w:spacing w:before="315" w:after="315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 xml:space="preserve">Насилие в семье оказывает множественное негативное воздействие на ребенка даже в том случае, когда он не является объектом насилия. Действия агрессора могут быть направлены только против одного </w:t>
      </w: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lastRenderedPageBreak/>
        <w:t xml:space="preserve">человека, как </w:t>
      </w:r>
      <w:proofErr w:type="gramStart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правило</w:t>
      </w:r>
      <w:proofErr w:type="gramEnd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 xml:space="preserve"> женщины (мамы). Дети, которые являются свидетелями насилия в родительских взаимоотношениях, подвержены высокому риску приобретения таких эмоциональных и поведенческих проблем как тревожность, депрессия, плохая успеваемость в школе, низкая самооценка, страхи и ночные кошмары, нарушения в пищевом поведении (переедание или отказ от пищи). Такие дети могут иметь склонность к агрессивному поведению в детстве и подростковом возрасте, или, наоборот, отличаться апатичным отношением к окружающему миру и в перспективе испытывать трудности в построении будущих семейных отношений.</w:t>
      </w:r>
    </w:p>
    <w:p w:rsidR="0087716E" w:rsidRPr="0087716E" w:rsidRDefault="0087716E" w:rsidP="008771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br/>
      </w: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Психологические особенности детей, ставших свидетелями насилия в родительских отношениях:</w:t>
      </w:r>
    </w:p>
    <w:p w:rsidR="0087716E" w:rsidRPr="0087716E" w:rsidRDefault="0087716E" w:rsidP="0087716E">
      <w:pPr>
        <w:numPr>
          <w:ilvl w:val="0"/>
          <w:numId w:val="2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низкая самооценка, которая способствует сохранению и закреплению чувства вины, стыда, неполноценности;</w:t>
      </w:r>
    </w:p>
    <w:p w:rsidR="0087716E" w:rsidRPr="0087716E" w:rsidRDefault="0087716E" w:rsidP="0087716E">
      <w:pPr>
        <w:numPr>
          <w:ilvl w:val="0"/>
          <w:numId w:val="2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часто испытывают гнев, который могут проявлять в отношении более слабых, младших по возрасту детей. Порой вспышки гнева не имеют видимой причины;</w:t>
      </w:r>
    </w:p>
    <w:p w:rsidR="0087716E" w:rsidRPr="0087716E" w:rsidRDefault="0087716E" w:rsidP="0087716E">
      <w:pPr>
        <w:numPr>
          <w:ilvl w:val="0"/>
          <w:numId w:val="2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 xml:space="preserve">бывают чрезмерно </w:t>
      </w:r>
      <w:proofErr w:type="gramStart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пассивны</w:t>
      </w:r>
      <w:proofErr w:type="gramEnd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, не могут себя защитить;</w:t>
      </w:r>
    </w:p>
    <w:p w:rsidR="0087716E" w:rsidRPr="0087716E" w:rsidRDefault="0087716E" w:rsidP="0087716E">
      <w:pPr>
        <w:numPr>
          <w:ilvl w:val="0"/>
          <w:numId w:val="2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привлекают к себе внимание, зачастую вызывающим, демонстративным поведением;</w:t>
      </w:r>
    </w:p>
    <w:p w:rsidR="0087716E" w:rsidRPr="0087716E" w:rsidRDefault="0087716E" w:rsidP="0087716E">
      <w:pPr>
        <w:numPr>
          <w:ilvl w:val="0"/>
          <w:numId w:val="2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испытывают чувства тревоги, беспокойства, тоски, одиночества. Имеют нарушения сна. </w:t>
      </w:r>
    </w:p>
    <w:p w:rsidR="0087716E" w:rsidRPr="0087716E" w:rsidRDefault="0087716E" w:rsidP="008771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Что делать?</w:t>
      </w:r>
    </w:p>
    <w:p w:rsidR="0087716E" w:rsidRPr="0087716E" w:rsidRDefault="0087716E" w:rsidP="0087716E">
      <w:pPr>
        <w:shd w:val="clear" w:color="auto" w:fill="FFFFFF"/>
        <w:spacing w:before="315" w:after="315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Если вы и ваш ребенок находитесь в ситуации домашнего насилия -  обращайтесь за помощью! Это не слабость! Помните, что это будет говорить о вашей силе духа и желании изменить свою жизнь и жизнь ваших детей к лучшему.</w:t>
      </w:r>
    </w:p>
    <w:p w:rsidR="0087716E" w:rsidRPr="0087716E" w:rsidRDefault="0087716E" w:rsidP="0087716E">
      <w:pPr>
        <w:shd w:val="clear" w:color="auto" w:fill="FFFFFF"/>
        <w:spacing w:before="315" w:after="315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Существует ряд простых действий, которые помогут разобраться, что делать в ситуации, когда насилие происходит в семье: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постарайтесь не изолировать себя от своего социального окружения, поддерживайте тесные отношения со своими друзьями (подругами), родственниками, соседями и коллегами;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обратите внимание на то, в каких случаях ваш супруг (партнер) проявляет насилие с тем, чтобы предупредить такие ситуации заранее и обезопасить себя и детей;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lastRenderedPageBreak/>
        <w:t>определите для себя такое место в доме, которое будет далеко от мест (например, кухни), где есть предметы, которые можно использовать в качестве оружия, и одновременно будет близким к выходу из квартиры (дома); если к вам применят насилие, по возможности покиньте квартиру;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 xml:space="preserve">выучите наизусть телефоны милиции, </w:t>
      </w:r>
      <w:proofErr w:type="spellStart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шелтеров</w:t>
      </w:r>
      <w:proofErr w:type="spellEnd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, кризисных комнат для женщин, соседей, друзей, к которым  можете обратиться, находясь в опасности;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обдумайте, каким образом вы можете связаться с милицией; помните, что в милицию вы можете позвонить в любое время бесплатно;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объясните и убедите своих детей в том, что насилие ни в каком случае не может быть оправданным, никогда не думайте, что вы либо ваши дети являются причиной насилия;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потренируйтесь с детьми, как быстро покинуть квартиру (дом);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определитесь, где вы можете получить помощь, расскажите о том, что делает ваш супруг (партнер) и не забывайте, что вы не должны стыдиться ситуации, в которую вы попали;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 xml:space="preserve">не ждите кризисной ситуации, заблаговременно  проконсультируйтесь со специалистом из консультационного центра, </w:t>
      </w:r>
      <w:proofErr w:type="spellStart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шелтера</w:t>
      </w:r>
      <w:proofErr w:type="spellEnd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 xml:space="preserve"> либо кризисной комнаты о своих правах;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 xml:space="preserve">спланируйте, как и на каком общественном </w:t>
      </w:r>
      <w:proofErr w:type="gramStart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транспорте</w:t>
      </w:r>
      <w:proofErr w:type="gramEnd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 xml:space="preserve"> вы доберетесь до места, где будете чувствовать себя в безопасности, либо всегда имейте при себе деньги на такси;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храните необходимые номера телефонов и документов в легкодоступном для вас месте на случай, если придется срочно покинуть дом;</w:t>
      </w:r>
    </w:p>
    <w:p w:rsidR="0087716E" w:rsidRPr="0087716E" w:rsidRDefault="0087716E" w:rsidP="0087716E">
      <w:pPr>
        <w:numPr>
          <w:ilvl w:val="0"/>
          <w:numId w:val="3"/>
        </w:numPr>
        <w:shd w:val="clear" w:color="auto" w:fill="FFFFFF"/>
        <w:spacing w:after="315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обязательно храните в безопасном месте сумку с одеждой, лекарствами, несколькими любимыми игрушками детей и другими вещами, которые вам обязательно понадобятся в случае кризиса.</w:t>
      </w:r>
    </w:p>
    <w:p w:rsidR="0087716E" w:rsidRPr="0087716E" w:rsidRDefault="0087716E" w:rsidP="008771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bookmarkStart w:id="0" w:name="_GoBack"/>
      <w:bookmarkEnd w:id="0"/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br/>
      </w: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Контакты организаций, оказывающих помощь пострадавшим от насилия в семье:</w:t>
      </w:r>
    </w:p>
    <w:p w:rsidR="0087716E" w:rsidRPr="0087716E" w:rsidRDefault="0087716E" w:rsidP="008771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Общественное Объединение "</w:t>
      </w:r>
      <w:proofErr w:type="spellStart"/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Радислава</w:t>
      </w:r>
      <w:proofErr w:type="spellEnd"/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", тел.</w:t>
      </w: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 +375 29 610 83 55</w:t>
      </w:r>
    </w:p>
    <w:p w:rsidR="0087716E" w:rsidRPr="0087716E" w:rsidRDefault="0087716E" w:rsidP="008771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Международное общественное объединение "Гендерные перспективы", </w:t>
      </w: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телефон общенациональной</w:t>
      </w: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 </w:t>
      </w: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горячей линии для пострадавших от домашнего насилия</w:t>
      </w: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t>  </w:t>
      </w: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 8 801 100 8 801</w:t>
      </w:r>
    </w:p>
    <w:p w:rsidR="0087716E" w:rsidRPr="0087716E" w:rsidRDefault="0087716E" w:rsidP="008771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inherit" w:eastAsia="Times New Roman" w:hAnsi="inherit" w:cs="Arial"/>
          <w:b/>
          <w:bCs/>
          <w:color w:val="1B1515"/>
          <w:sz w:val="27"/>
          <w:szCs w:val="27"/>
          <w:bdr w:val="none" w:sz="0" w:space="0" w:color="auto" w:frame="1"/>
          <w:lang w:eastAsia="ru-RU"/>
        </w:rPr>
        <w:lastRenderedPageBreak/>
        <w:t>ГУ «Минский городской центр социального обслуживания семьи и детей» тел.:</w:t>
      </w: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 +375 17 317 32 32, +375 33 603 32 32</w:t>
      </w:r>
    </w:p>
    <w:p w:rsidR="0087716E" w:rsidRPr="0087716E" w:rsidRDefault="0087716E" w:rsidP="0087716E">
      <w:pPr>
        <w:shd w:val="clear" w:color="auto" w:fill="FFFFFF"/>
        <w:spacing w:before="315" w:after="315" w:line="240" w:lineRule="auto"/>
        <w:textAlignment w:val="baseline"/>
        <w:rPr>
          <w:rFonts w:ascii="Arial" w:eastAsia="Times New Roman" w:hAnsi="Arial" w:cs="Arial"/>
          <w:color w:val="1B1515"/>
          <w:sz w:val="27"/>
          <w:szCs w:val="27"/>
          <w:lang w:eastAsia="ru-RU"/>
        </w:rPr>
      </w:pPr>
      <w:r w:rsidRPr="0087716E">
        <w:rPr>
          <w:rFonts w:ascii="Arial" w:eastAsia="Times New Roman" w:hAnsi="Arial" w:cs="Arial"/>
          <w:color w:val="1B1515"/>
          <w:sz w:val="27"/>
          <w:szCs w:val="27"/>
          <w:lang w:eastAsia="ru-RU"/>
        </w:rPr>
        <w:t>Насилие в семье — это не то, что нужно скрывать, замалчивать, терпеть либо страдать от него. Случай семейного насилия, если он произошёл, необходимо остановить, чтобы предотвратить его повторение в будущем. </w:t>
      </w:r>
    </w:p>
    <w:p w:rsidR="007B3B68" w:rsidRDefault="007B3B68"/>
    <w:sectPr w:rsidR="007B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DF9"/>
    <w:multiLevelType w:val="multilevel"/>
    <w:tmpl w:val="C6DC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96217"/>
    <w:multiLevelType w:val="multilevel"/>
    <w:tmpl w:val="BF40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81F3E"/>
    <w:multiLevelType w:val="multilevel"/>
    <w:tmpl w:val="825E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7142B"/>
    <w:multiLevelType w:val="multilevel"/>
    <w:tmpl w:val="EFA4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E"/>
    <w:rsid w:val="007B3B68"/>
    <w:rsid w:val="008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1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1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1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2023-02-09T08:24:00Z</dcterms:created>
  <dcterms:modified xsi:type="dcterms:W3CDTF">2023-02-09T08:25:00Z</dcterms:modified>
</cp:coreProperties>
</file>