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17" w:rsidRDefault="0021463B" w:rsidP="00F42C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0BD4A3" wp14:editId="20E935C7">
            <wp:extent cx="919857" cy="951788"/>
            <wp:effectExtent l="0" t="0" r="0" b="1270"/>
            <wp:docPr id="1" name="Рисунок 1" descr="C:\Users\User\.ms-ad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.ms-ad\Desktop\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56" cy="9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C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2A045" wp14:editId="6ECB5480">
                <wp:simplePos x="0" y="0"/>
                <wp:positionH relativeFrom="column">
                  <wp:posOffset>2004281</wp:posOffset>
                </wp:positionH>
                <wp:positionV relativeFrom="paragraph">
                  <wp:posOffset>-441353</wp:posOffset>
                </wp:positionV>
                <wp:extent cx="3628224" cy="1828800"/>
                <wp:effectExtent l="0" t="0" r="0" b="381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22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2C17" w:rsidRPr="00F42C17" w:rsidRDefault="00F42C17" w:rsidP="00F42C17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70C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1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70C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ПАМЯТКА</w:t>
                            </w:r>
                          </w:p>
                          <w:p w:rsidR="00F42C17" w:rsidRPr="00F42C17" w:rsidRDefault="00F42C17" w:rsidP="00F42C17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1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невербальные признаки насилия в семье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57.8pt;margin-top:-34.75pt;width:285.7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" filled="f" stroked="f">
                <v:fill o:detectmouseclick="t"/>
                <v:textbox style="mso-fit-shape-to-text:t">
                  <w:txbxContent>
                    <w:p w:rsidR="00F42C17" w:rsidRPr="00F42C17" w:rsidRDefault="00F42C17" w:rsidP="00F42C17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70C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17">
                        <w:rPr>
                          <w:rFonts w:ascii="Times New Roman" w:hAnsi="Times New Roman" w:cs="Times New Roman"/>
                          <w:b/>
                          <w:noProof/>
                          <w:color w:val="0070C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ПАМЯТКА</w:t>
                      </w:r>
                    </w:p>
                    <w:p w:rsidR="00F42C17" w:rsidRPr="00F42C17" w:rsidRDefault="00F42C17" w:rsidP="00F42C17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17"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невербальные признаки насилия в семье </w:t>
                      </w:r>
                    </w:p>
                  </w:txbxContent>
                </v:textbox>
              </v:shape>
            </w:pict>
          </mc:Fallback>
        </mc:AlternateContent>
      </w:r>
    </w:p>
    <w:p w:rsidR="006E2026" w:rsidRPr="00F42C17" w:rsidRDefault="0021463B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Дети –</w:t>
      </w:r>
      <w:r w:rsidR="00F65075" w:rsidRPr="00F42C17">
        <w:rPr>
          <w:rFonts w:ascii="Times New Roman" w:hAnsi="Times New Roman" w:cs="Times New Roman"/>
          <w:bCs/>
          <w:sz w:val="32"/>
          <w:szCs w:val="32"/>
        </w:rPr>
        <w:t xml:space="preserve"> это наиболее уязвимая часть любого общества, так как они полностью зависимы от родителей, опекунов и других взрослых. Именно из-за зависимости от взрослых почти во всех сферах жизни, возможности самозащиты детей очень ограниченны.</w:t>
      </w:r>
    </w:p>
    <w:p w:rsidR="006E2026" w:rsidRPr="00F42C17" w:rsidRDefault="00F65075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Кроме тог</w:t>
      </w:r>
      <w:r w:rsidR="009534E3" w:rsidRPr="00F42C17">
        <w:rPr>
          <w:rFonts w:ascii="Times New Roman" w:hAnsi="Times New Roman" w:cs="Times New Roman"/>
          <w:bCs/>
          <w:sz w:val="32"/>
          <w:szCs w:val="32"/>
        </w:rPr>
        <w:t>о, у детей, отсутствует какая-</w:t>
      </w:r>
      <w:r w:rsidRPr="00F42C17">
        <w:rPr>
          <w:rFonts w:ascii="Times New Roman" w:hAnsi="Times New Roman" w:cs="Times New Roman"/>
          <w:bCs/>
          <w:sz w:val="32"/>
          <w:szCs w:val="32"/>
        </w:rPr>
        <w:t>либо информации о том, что насилие в любом виде – это противоправное явление, даже если оно присутствует в жизни детей на эмпирическом уровне.</w:t>
      </w:r>
    </w:p>
    <w:p w:rsidR="00F65075" w:rsidRPr="00F42C17" w:rsidRDefault="00F65075" w:rsidP="00FA7B2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 xml:space="preserve">При общении с другими детьми у них, как правило, не возникает тем про взаимоотношения со взрослыми, а тем более про насильственные действия. Так что дети находятся в ситуации изоляции. </w:t>
      </w:r>
    </w:p>
    <w:p w:rsidR="006E2026" w:rsidRPr="00F42C17" w:rsidRDefault="006E2026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ПОЗИЦИЯ ЖЕРТВЫ</w:t>
      </w:r>
    </w:p>
    <w:p w:rsidR="006E2026" w:rsidRPr="00F42C17" w:rsidRDefault="006E2026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F42C17">
        <w:rPr>
          <w:rFonts w:ascii="Times New Roman" w:hAnsi="Times New Roman" w:cs="Times New Roman"/>
          <w:bCs/>
          <w:sz w:val="32"/>
          <w:szCs w:val="32"/>
          <w:u w:val="single"/>
        </w:rPr>
        <w:t>Поза, движения, манера говорить, телесные реакции</w:t>
      </w:r>
    </w:p>
    <w:p w:rsidR="006E2026" w:rsidRPr="00F42C17" w:rsidRDefault="006E2026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Такой человек (</w:t>
      </w:r>
      <w:r w:rsidR="00FC4E66" w:rsidRPr="00F42C17">
        <w:rPr>
          <w:rFonts w:ascii="Times New Roman" w:hAnsi="Times New Roman" w:cs="Times New Roman"/>
          <w:bCs/>
          <w:sz w:val="32"/>
          <w:szCs w:val="32"/>
        </w:rPr>
        <w:t>взрослый, чаще женщина или</w:t>
      </w:r>
      <w:r w:rsidRPr="00F42C17">
        <w:rPr>
          <w:rFonts w:ascii="Times New Roman" w:hAnsi="Times New Roman" w:cs="Times New Roman"/>
          <w:bCs/>
          <w:sz w:val="32"/>
          <w:szCs w:val="32"/>
        </w:rPr>
        <w:t xml:space="preserve"> ребенок) старается занять как можно меньше места.</w:t>
      </w:r>
    </w:p>
    <w:p w:rsidR="006E2026" w:rsidRPr="00F42C17" w:rsidRDefault="006E2026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 xml:space="preserve">Если предлагают </w:t>
      </w:r>
      <w:r w:rsidR="00BE403E" w:rsidRPr="00F42C17">
        <w:rPr>
          <w:rFonts w:ascii="Times New Roman" w:hAnsi="Times New Roman" w:cs="Times New Roman"/>
          <w:bCs/>
          <w:sz w:val="32"/>
          <w:szCs w:val="32"/>
        </w:rPr>
        <w:t>ему выбрать удобное для него место, он садится рядом с дверью, как будто ищет укромный уголок, из которого в случае чего легко сбежать.</w:t>
      </w:r>
    </w:p>
    <w:p w:rsidR="00BE403E" w:rsidRPr="00F42C17" w:rsidRDefault="00BE403E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Неохотно говорит в присутствии члена семь-агрессора.</w:t>
      </w:r>
    </w:p>
    <w:p w:rsidR="00BE403E" w:rsidRPr="00F42C17" w:rsidRDefault="00BE403E" w:rsidP="00FA7B2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Во время беседы голова втянута, руки сцеплены, голос чистый, часто плаксивый.</w:t>
      </w:r>
    </w:p>
    <w:p w:rsidR="00BE403E" w:rsidRPr="00F42C17" w:rsidRDefault="00BE403E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F42C17">
        <w:rPr>
          <w:rFonts w:ascii="Times New Roman" w:hAnsi="Times New Roman" w:cs="Times New Roman"/>
          <w:bCs/>
          <w:sz w:val="32"/>
          <w:szCs w:val="32"/>
          <w:u w:val="single"/>
        </w:rPr>
        <w:t>Психология жертвы</w:t>
      </w:r>
    </w:p>
    <w:p w:rsidR="00BE403E" w:rsidRPr="00F42C17" w:rsidRDefault="00BE403E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Словосочетания, которые указывают на позицию жертвы, ребенка, маленького, зависимого человека:</w:t>
      </w:r>
    </w:p>
    <w:p w:rsidR="00BE403E" w:rsidRPr="00F42C17" w:rsidRDefault="00BE403E" w:rsidP="00FA7B24">
      <w:pPr>
        <w:spacing w:after="0" w:line="240" w:lineRule="auto"/>
        <w:ind w:firstLine="1276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«я боюсь»;</w:t>
      </w:r>
    </w:p>
    <w:p w:rsidR="00BE403E" w:rsidRPr="00F42C17" w:rsidRDefault="00BE403E" w:rsidP="00FA7B24">
      <w:pPr>
        <w:spacing w:after="0" w:line="240" w:lineRule="auto"/>
        <w:ind w:firstLine="1276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«я хочу»;</w:t>
      </w:r>
    </w:p>
    <w:p w:rsidR="00BE403E" w:rsidRPr="00F42C17" w:rsidRDefault="00BE403E" w:rsidP="00FA7B24">
      <w:pPr>
        <w:spacing w:after="0" w:line="240" w:lineRule="auto"/>
        <w:ind w:firstLine="1276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«меня заставляют»;</w:t>
      </w:r>
    </w:p>
    <w:p w:rsidR="00BE403E" w:rsidRPr="00F42C17" w:rsidRDefault="00BE403E" w:rsidP="00FA7B24">
      <w:pPr>
        <w:spacing w:after="0" w:line="240" w:lineRule="auto"/>
        <w:ind w:firstLine="1276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«меня принуждают»;</w:t>
      </w:r>
    </w:p>
    <w:p w:rsidR="00BE403E" w:rsidRPr="00F42C17" w:rsidRDefault="00BE403E" w:rsidP="00FA7B24">
      <w:pPr>
        <w:spacing w:after="0" w:line="240" w:lineRule="auto"/>
        <w:ind w:firstLine="1276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«я стараюсь»;</w:t>
      </w:r>
    </w:p>
    <w:p w:rsidR="00BE403E" w:rsidRPr="00F42C17" w:rsidRDefault="00BE403E" w:rsidP="00FA7B24">
      <w:pPr>
        <w:spacing w:after="0" w:line="240" w:lineRule="auto"/>
        <w:ind w:firstLine="1276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«мне стыдно и я боюсь»;</w:t>
      </w:r>
    </w:p>
    <w:p w:rsidR="00BE403E" w:rsidRPr="00F42C17" w:rsidRDefault="00BE403E" w:rsidP="00FA7B24">
      <w:pPr>
        <w:spacing w:after="0" w:line="240" w:lineRule="auto"/>
        <w:ind w:firstLine="1276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«я привык к тому, что…»;</w:t>
      </w:r>
    </w:p>
    <w:p w:rsidR="00BE403E" w:rsidRPr="00F42C17" w:rsidRDefault="00BE403E" w:rsidP="00F42C17">
      <w:pPr>
        <w:spacing w:after="0" w:line="240" w:lineRule="auto"/>
        <w:ind w:firstLine="1276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«мне разрешают».</w:t>
      </w:r>
    </w:p>
    <w:p w:rsidR="00BE403E" w:rsidRPr="00F42C17" w:rsidRDefault="00FA7B24" w:rsidP="00ED362B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F42C17">
        <w:rPr>
          <w:rFonts w:ascii="Times New Roman" w:hAnsi="Times New Roman" w:cs="Times New Roman"/>
          <w:bCs/>
          <w:sz w:val="32"/>
          <w:szCs w:val="32"/>
          <w:u w:val="single"/>
        </w:rPr>
        <w:lastRenderedPageBreak/>
        <w:t>Характер взаимоотношений</w:t>
      </w:r>
      <w:r w:rsidR="00BE403E" w:rsidRPr="00F42C17">
        <w:rPr>
          <w:rFonts w:ascii="Times New Roman" w:hAnsi="Times New Roman" w:cs="Times New Roman"/>
          <w:bCs/>
          <w:sz w:val="32"/>
          <w:szCs w:val="32"/>
          <w:u w:val="single"/>
        </w:rPr>
        <w:t xml:space="preserve"> с партнером (родителем)-агрессором</w:t>
      </w:r>
      <w:r w:rsidR="00ED362B" w:rsidRPr="00F42C17">
        <w:rPr>
          <w:rFonts w:ascii="Times New Roman" w:hAnsi="Times New Roman" w:cs="Times New Roman"/>
          <w:bCs/>
          <w:sz w:val="32"/>
          <w:szCs w:val="32"/>
          <w:u w:val="single"/>
        </w:rPr>
        <w:t xml:space="preserve"> (в случае, если насилие применяется к кому-то из родителей, членов семьи ребенка)</w:t>
      </w:r>
    </w:p>
    <w:p w:rsidR="00FA7B24" w:rsidRPr="00F42C17" w:rsidRDefault="00FA7B24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Забота партнера всегда чрезмерна.</w:t>
      </w:r>
    </w:p>
    <w:p w:rsidR="00FA7B24" w:rsidRPr="00F42C17" w:rsidRDefault="00FA7B24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Человек неохотно говорит в присутствии партнера-агрессора.</w:t>
      </w:r>
    </w:p>
    <w:p w:rsidR="00FA7B24" w:rsidRPr="00F42C17" w:rsidRDefault="00FA7B24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Во всем ему подчиняется и боится говорить в его присутствии.</w:t>
      </w:r>
    </w:p>
    <w:p w:rsidR="00FA7B24" w:rsidRPr="00F42C17" w:rsidRDefault="00FA7B24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Агрессор ведет себя агрессивно и властно, злословит (если партнер), обвиняет, упрекает (если ребенок или пожилой человек).</w:t>
      </w:r>
    </w:p>
    <w:p w:rsidR="00FA7B24" w:rsidRPr="00F42C17" w:rsidRDefault="00FA7B24" w:rsidP="00FA7B2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Агрессор отказывается покинуть помещение, оставить его одного.</w:t>
      </w:r>
    </w:p>
    <w:p w:rsidR="00FA7B24" w:rsidRPr="00F42C17" w:rsidRDefault="00FA7B24" w:rsidP="00ED362B">
      <w:pPr>
        <w:spacing w:after="0" w:line="240" w:lineRule="auto"/>
        <w:ind w:left="443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F42C17">
        <w:rPr>
          <w:rFonts w:ascii="Times New Roman" w:hAnsi="Times New Roman" w:cs="Times New Roman"/>
          <w:bCs/>
          <w:sz w:val="32"/>
          <w:szCs w:val="32"/>
          <w:u w:val="single"/>
        </w:rPr>
        <w:t>Возможные эмоциональные реакции</w:t>
      </w:r>
    </w:p>
    <w:p w:rsidR="00FA7B24" w:rsidRPr="00F42C17" w:rsidRDefault="00FA7B24" w:rsidP="00FA7B24">
      <w:pPr>
        <w:spacing w:after="0" w:line="240" w:lineRule="auto"/>
        <w:ind w:firstLine="443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Замкнутость и уход в себя.</w:t>
      </w:r>
    </w:p>
    <w:p w:rsidR="00FA7B24" w:rsidRPr="00F42C17" w:rsidRDefault="00FA7B24" w:rsidP="00FA7B24">
      <w:pPr>
        <w:spacing w:after="0" w:line="240" w:lineRule="auto"/>
        <w:ind w:firstLine="443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Страх и неспособность оставаться в одиночестве.</w:t>
      </w:r>
    </w:p>
    <w:p w:rsidR="00FA7B24" w:rsidRPr="00F42C17" w:rsidRDefault="00FA7B24" w:rsidP="00FA7B24">
      <w:pPr>
        <w:spacing w:after="0" w:line="240" w:lineRule="auto"/>
        <w:ind w:firstLine="443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Депрессивное состояние, проявляющееся в чувстве незначимости и неспособности к действию.</w:t>
      </w:r>
    </w:p>
    <w:p w:rsidR="00FA7B24" w:rsidRPr="00F42C17" w:rsidRDefault="00FA7B24" w:rsidP="00FA7B24">
      <w:pPr>
        <w:spacing w:after="0" w:line="240" w:lineRule="auto"/>
        <w:ind w:firstLine="443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Чувство вины.</w:t>
      </w:r>
    </w:p>
    <w:p w:rsidR="00BE403E" w:rsidRPr="00F42C17" w:rsidRDefault="00FA7B24" w:rsidP="00FA7B24">
      <w:pPr>
        <w:spacing w:line="240" w:lineRule="auto"/>
        <w:ind w:firstLine="443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Гнев, который может возникнуть немедленно или с отсрочкой и может быть направлен на любого человека.</w:t>
      </w:r>
    </w:p>
    <w:p w:rsidR="00FA7B24" w:rsidRPr="00F42C17" w:rsidRDefault="00FA7B24" w:rsidP="00FA7B24">
      <w:pPr>
        <w:spacing w:after="0" w:line="240" w:lineRule="auto"/>
        <w:ind w:left="443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F42C17">
        <w:rPr>
          <w:rFonts w:ascii="Times New Roman" w:hAnsi="Times New Roman" w:cs="Times New Roman"/>
          <w:bCs/>
          <w:sz w:val="32"/>
          <w:szCs w:val="32"/>
          <w:u w:val="single"/>
        </w:rPr>
        <w:t xml:space="preserve">Физическое состояние </w:t>
      </w:r>
    </w:p>
    <w:p w:rsidR="00FA7B24" w:rsidRPr="00F42C17" w:rsidRDefault="00FA7B24" w:rsidP="00ED36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  <w:lang w:eastAsia="ko-KR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 xml:space="preserve">На теле имеются кровоподтеки ссадины (как единичные, так и многочисленные), реже </w:t>
      </w:r>
      <w:r w:rsidR="00ED362B" w:rsidRPr="00F42C17">
        <w:rPr>
          <w:rFonts w:ascii="Batang" w:hAnsi="Batang" w:cs="Batang"/>
          <w:bCs/>
          <w:sz w:val="32"/>
          <w:szCs w:val="32"/>
          <w:lang w:eastAsia="ko-KR"/>
        </w:rPr>
        <w:t>–</w:t>
      </w:r>
      <w:r w:rsidR="00ED362B" w:rsidRPr="00F42C17">
        <w:rPr>
          <w:rFonts w:ascii="Times New Roman" w:hAnsi="Times New Roman" w:cs="Times New Roman"/>
          <w:bCs/>
          <w:sz w:val="32"/>
          <w:szCs w:val="32"/>
          <w:lang w:eastAsia="ko-KR"/>
        </w:rPr>
        <w:t xml:space="preserve"> раны (в основном в области грудной клетки и живота, в т.ч. на стадиях заживления), иногда – ожоги (например, от сигарет).</w:t>
      </w:r>
    </w:p>
    <w:p w:rsidR="00ED362B" w:rsidRPr="00F42C17" w:rsidRDefault="00ED362B" w:rsidP="00ED362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  <w:lang w:eastAsia="ko-KR"/>
        </w:rPr>
      </w:pPr>
      <w:r w:rsidRPr="00F42C17">
        <w:rPr>
          <w:rFonts w:ascii="Times New Roman" w:hAnsi="Times New Roman" w:cs="Times New Roman"/>
          <w:bCs/>
          <w:sz w:val="32"/>
          <w:szCs w:val="32"/>
          <w:lang w:eastAsia="ko-KR"/>
        </w:rPr>
        <w:t>Могут иметь место переломы костей лицевого скелета (носа, скуловой кости, нижней челюсти), ребер, конечностей.</w:t>
      </w:r>
    </w:p>
    <w:p w:rsidR="00ED362B" w:rsidRPr="00F42C17" w:rsidRDefault="00ED362B" w:rsidP="00ED36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  <w:lang w:eastAsia="ko-KR"/>
        </w:rPr>
      </w:pPr>
      <w:r w:rsidRPr="00F42C17">
        <w:rPr>
          <w:rFonts w:ascii="Times New Roman" w:hAnsi="Times New Roman" w:cs="Times New Roman"/>
          <w:bCs/>
          <w:sz w:val="32"/>
          <w:szCs w:val="32"/>
          <w:lang w:eastAsia="ko-KR"/>
        </w:rPr>
        <w:t>Человек пытается скрыть травмы или преуменьшить их степень.</w:t>
      </w:r>
    </w:p>
    <w:p w:rsidR="00ED362B" w:rsidRPr="00F42C17" w:rsidRDefault="00ED362B" w:rsidP="00ED36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  <w:lang w:eastAsia="ko-KR"/>
        </w:rPr>
      </w:pPr>
      <w:r w:rsidRPr="00F42C17">
        <w:rPr>
          <w:rFonts w:ascii="Times New Roman" w:hAnsi="Times New Roman" w:cs="Times New Roman"/>
          <w:bCs/>
          <w:sz w:val="32"/>
          <w:szCs w:val="32"/>
          <w:lang w:eastAsia="ko-KR"/>
        </w:rPr>
        <w:t>Названная причина травмы не соответствует ее характеру.</w:t>
      </w:r>
    </w:p>
    <w:p w:rsidR="00FA7B24" w:rsidRPr="00F42C17" w:rsidRDefault="00FA7B24" w:rsidP="00FA7B24">
      <w:pPr>
        <w:spacing w:after="0" w:line="240" w:lineRule="auto"/>
        <w:ind w:firstLine="266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FA7B24" w:rsidRPr="00F42C17" w:rsidRDefault="00ED362B" w:rsidP="0021463B">
      <w:pPr>
        <w:spacing w:line="240" w:lineRule="auto"/>
        <w:ind w:left="443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ПОЗИЦИЯ АГРЕССОРА</w:t>
      </w:r>
    </w:p>
    <w:p w:rsidR="00ED362B" w:rsidRPr="00F42C17" w:rsidRDefault="00ED362B" w:rsidP="00916B81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F42C17">
        <w:rPr>
          <w:rFonts w:ascii="Times New Roman" w:hAnsi="Times New Roman" w:cs="Times New Roman"/>
          <w:bCs/>
          <w:sz w:val="32"/>
          <w:szCs w:val="32"/>
          <w:u w:val="single"/>
        </w:rPr>
        <w:t>Скрытую агрессию можно распознать по внешнему виду</w:t>
      </w:r>
    </w:p>
    <w:p w:rsidR="00ED362B" w:rsidRPr="00F42C17" w:rsidRDefault="00916B81" w:rsidP="00916B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Жесты выше или ниже груди.</w:t>
      </w:r>
    </w:p>
    <w:p w:rsidR="00916B81" w:rsidRPr="00F42C17" w:rsidRDefault="00916B81" w:rsidP="00916B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Желание вторгнуться в личную зону партнера.</w:t>
      </w:r>
    </w:p>
    <w:p w:rsidR="00916B81" w:rsidRPr="00F42C17" w:rsidRDefault="00916B81" w:rsidP="00916B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Пристальный взгляд с редкими морганиями.</w:t>
      </w:r>
    </w:p>
    <w:p w:rsidR="00916B81" w:rsidRPr="00F42C17" w:rsidRDefault="00916B81" w:rsidP="00916B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Широко расставленные ноги (если агрессор мужчина).</w:t>
      </w:r>
    </w:p>
    <w:p w:rsidR="00916B81" w:rsidRPr="00F42C17" w:rsidRDefault="00916B81" w:rsidP="00916B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Сжатая челюсть, напряжение скул.</w:t>
      </w:r>
    </w:p>
    <w:p w:rsidR="00916B81" w:rsidRPr="00F42C17" w:rsidRDefault="00916B81" w:rsidP="00916B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lastRenderedPageBreak/>
        <w:t>Резкие, ломаные, скупые движения.</w:t>
      </w:r>
    </w:p>
    <w:p w:rsidR="00916B81" w:rsidRPr="00F42C17" w:rsidRDefault="00916B81" w:rsidP="00916B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Дыхание через нос.</w:t>
      </w:r>
    </w:p>
    <w:p w:rsidR="00916B81" w:rsidRPr="00F42C17" w:rsidRDefault="00916B81" w:rsidP="00916B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Неестественная улыбка.</w:t>
      </w:r>
    </w:p>
    <w:p w:rsidR="00916B81" w:rsidRPr="00F42C17" w:rsidRDefault="00916B81" w:rsidP="00916B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Поднятые плечи.</w:t>
      </w:r>
    </w:p>
    <w:p w:rsidR="00FA7B24" w:rsidRPr="00F42C17" w:rsidRDefault="00FA7B24" w:rsidP="00916B81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6E2026" w:rsidRPr="00F42C17" w:rsidRDefault="00916B81" w:rsidP="00916B81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F42C17">
        <w:rPr>
          <w:rFonts w:ascii="Times New Roman" w:hAnsi="Times New Roman" w:cs="Times New Roman"/>
          <w:bCs/>
          <w:sz w:val="32"/>
          <w:szCs w:val="32"/>
          <w:u w:val="single"/>
        </w:rPr>
        <w:t>Маркеры скрытой агрессии</w:t>
      </w:r>
    </w:p>
    <w:p w:rsidR="00916B81" w:rsidRPr="00F42C17" w:rsidRDefault="00916B81" w:rsidP="00916B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Нелестные сравнения («ты как слон в посудной лавке» и т.п.)</w:t>
      </w:r>
    </w:p>
    <w:p w:rsidR="00916B81" w:rsidRPr="00F42C17" w:rsidRDefault="007627B6" w:rsidP="00916B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Фразы с издевкой, сарказмом («это знает любой» и т.п.)</w:t>
      </w:r>
    </w:p>
    <w:p w:rsidR="007627B6" w:rsidRPr="00F42C17" w:rsidRDefault="007627B6" w:rsidP="00916B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Использование командного тона («молчи и слушай»)</w:t>
      </w:r>
    </w:p>
    <w:p w:rsidR="007627B6" w:rsidRPr="00F42C17" w:rsidRDefault="007627B6" w:rsidP="00916B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Намеках, что с собеседником что-то не так («раз ты этого не знаешь...»</w:t>
      </w:r>
    </w:p>
    <w:p w:rsidR="007627B6" w:rsidRPr="00F42C17" w:rsidRDefault="007627B6" w:rsidP="00916B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Снисходительный тон («как можно этого не знать»)</w:t>
      </w:r>
    </w:p>
    <w:p w:rsidR="007627B6" w:rsidRPr="00F42C17" w:rsidRDefault="007627B6" w:rsidP="00916B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Деструктивная критика («у тебя никогда ничего е получается»)</w:t>
      </w:r>
    </w:p>
    <w:p w:rsidR="006C7452" w:rsidRPr="00F42C17" w:rsidRDefault="009534E3" w:rsidP="00F42C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Обобщения «</w:t>
      </w:r>
      <w:r w:rsidR="007627B6" w:rsidRPr="00F42C17">
        <w:rPr>
          <w:rFonts w:ascii="Times New Roman" w:hAnsi="Times New Roman" w:cs="Times New Roman"/>
          <w:bCs/>
          <w:sz w:val="32"/>
          <w:szCs w:val="32"/>
        </w:rPr>
        <w:t>ты всегда..»)</w:t>
      </w:r>
    </w:p>
    <w:p w:rsidR="006C7452" w:rsidRPr="00F42C17" w:rsidRDefault="006C7452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6C7452" w:rsidRPr="00F42C17" w:rsidRDefault="006C7452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Перекладывание ответственности на другого человека («она меня спровоцировала…»</w:t>
      </w:r>
    </w:p>
    <w:p w:rsidR="006C7452" w:rsidRPr="00F42C17" w:rsidRDefault="006C7452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Вызывание чувства вины («ты испортила мою жизнь…»)</w:t>
      </w:r>
    </w:p>
    <w:p w:rsidR="006C7452" w:rsidRPr="00F42C17" w:rsidRDefault="006C7452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Искажение, передергивание фактов</w:t>
      </w:r>
    </w:p>
    <w:p w:rsidR="006C7452" w:rsidRPr="00F42C17" w:rsidRDefault="00233EDC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Обвинение другого («ты хочешь скандал устроить…»)</w:t>
      </w:r>
    </w:p>
    <w:p w:rsidR="006C7452" w:rsidRPr="00F42C17" w:rsidRDefault="00233EDC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Намек на проблему («какая-то ты печальная и выглядишь неважно..»)</w:t>
      </w:r>
    </w:p>
    <w:p w:rsidR="00233EDC" w:rsidRPr="00F42C17" w:rsidRDefault="00233EDC" w:rsidP="00FA7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42C17">
        <w:rPr>
          <w:rFonts w:ascii="Times New Roman" w:hAnsi="Times New Roman" w:cs="Times New Roman"/>
          <w:bCs/>
          <w:sz w:val="32"/>
          <w:szCs w:val="32"/>
        </w:rPr>
        <w:t>Забывание фактов, что включает в себя скрытую манипуляцию (некоторые агрессоры хронически забывчивы, когда речь идет о данных ими обещаниях)</w:t>
      </w:r>
    </w:p>
    <w:p w:rsidR="006E2026" w:rsidRPr="00F42C17" w:rsidRDefault="006E2026" w:rsidP="00FA7B24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E2026" w:rsidRPr="00F42C17" w:rsidRDefault="00F42C17" w:rsidP="00F42C1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92771" cy="2095742"/>
            <wp:effectExtent l="0" t="0" r="7620" b="0"/>
            <wp:docPr id="4" name="Рисунок 4" descr="C:\Users\User\.ms-ad\Desktop\Визи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.ms-ad\Desktop\Визит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01" cy="209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2026" w:rsidRPr="00F42C17" w:rsidSect="00F42C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AC"/>
    <w:rsid w:val="0021463B"/>
    <w:rsid w:val="00233EDC"/>
    <w:rsid w:val="006C7452"/>
    <w:rsid w:val="006E2026"/>
    <w:rsid w:val="007627B6"/>
    <w:rsid w:val="00916B81"/>
    <w:rsid w:val="009534E3"/>
    <w:rsid w:val="00BE403E"/>
    <w:rsid w:val="00ED362B"/>
    <w:rsid w:val="00F065E1"/>
    <w:rsid w:val="00F42C17"/>
    <w:rsid w:val="00F65075"/>
    <w:rsid w:val="00FA0CAC"/>
    <w:rsid w:val="00FA7B24"/>
    <w:rsid w:val="00FC4E66"/>
    <w:rsid w:val="00FD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0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E4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0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E4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2025-08-10T20:26:00Z</dcterms:created>
  <dcterms:modified xsi:type="dcterms:W3CDTF">2025-08-10T20:26:00Z</dcterms:modified>
</cp:coreProperties>
</file>